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Drew Collins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13 February 2023.</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Business Analyst.</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Riley Chen (Sales Director).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Analyze sales data across channels, regions, and product categories</w:t>
      </w:r>
    </w:p>
    <w:p>
      <w:pPr>
        <w:pStyle w:val="ListParagraph"/>
        <w:numPr>
          <w:ilvl w:val="0"/>
          <w:numId w:val="1"/>
        </w:numPr>
        <w:spacing w:after="80"/>
      </w:pPr>
      <w:r>
        <w:rPr>
          <w:rFonts w:ascii="Open Sans" w:cs="Open Sans" w:eastAsia="Open Sans" w:hAnsi="Open Sans"/>
          <w:sz w:val="22"/>
          <w:szCs w:val="22"/>
        </w:rPr>
        <w:t xml:space="preserve">Develop dashboards and reports for executive team and sales leadership</w:t>
      </w:r>
    </w:p>
    <w:p>
      <w:pPr>
        <w:pStyle w:val="ListParagraph"/>
        <w:numPr>
          <w:ilvl w:val="0"/>
          <w:numId w:val="1"/>
        </w:numPr>
        <w:spacing w:after="80"/>
      </w:pPr>
      <w:r>
        <w:rPr>
          <w:rFonts w:ascii="Open Sans" w:cs="Open Sans" w:eastAsia="Open Sans" w:hAnsi="Open Sans"/>
          <w:sz w:val="22"/>
          <w:szCs w:val="22"/>
        </w:rPr>
        <w:t xml:space="preserve">Conduct market analysis and competitive intelligence research</w:t>
      </w:r>
    </w:p>
    <w:p>
      <w:pPr>
        <w:pStyle w:val="ListParagraph"/>
        <w:numPr>
          <w:ilvl w:val="0"/>
          <w:numId w:val="1"/>
        </w:numPr>
        <w:spacing w:after="80"/>
      </w:pPr>
      <w:r>
        <w:rPr>
          <w:rFonts w:ascii="Open Sans" w:cs="Open Sans" w:eastAsia="Open Sans" w:hAnsi="Open Sans"/>
          <w:sz w:val="22"/>
          <w:szCs w:val="22"/>
        </w:rPr>
        <w:t xml:space="preserve">Support pricing decisions through data analysis and modeling</w:t>
      </w:r>
    </w:p>
    <w:p>
      <w:pPr>
        <w:pStyle w:val="ListParagraph"/>
        <w:numPr>
          <w:ilvl w:val="0"/>
          <w:numId w:val="1"/>
        </w:numPr>
        <w:spacing w:after="80"/>
      </w:pPr>
      <w:r>
        <w:rPr>
          <w:rFonts w:ascii="Open Sans" w:cs="Open Sans" w:eastAsia="Open Sans" w:hAnsi="Open Sans"/>
          <w:sz w:val="22"/>
          <w:szCs w:val="22"/>
        </w:rPr>
        <w:t xml:space="preserve">Analyze customer behavior and segmentation for targeted strategies</w:t>
      </w:r>
    </w:p>
    <w:p>
      <w:pPr>
        <w:pStyle w:val="ListParagraph"/>
        <w:numPr>
          <w:ilvl w:val="0"/>
          <w:numId w:val="1"/>
        </w:numPr>
        <w:spacing w:after="80"/>
      </w:pPr>
      <w:r>
        <w:rPr>
          <w:rFonts w:ascii="Open Sans" w:cs="Open Sans" w:eastAsia="Open Sans" w:hAnsi="Open Sans"/>
          <w:sz w:val="22"/>
          <w:szCs w:val="22"/>
        </w:rPr>
        <w:t xml:space="preserve">Monitor key performance indicators including revenue, margins, and customer acquisition</w:t>
      </w:r>
    </w:p>
    <w:p>
      <w:pPr>
        <w:pStyle w:val="ListParagraph"/>
        <w:numPr>
          <w:ilvl w:val="0"/>
          <w:numId w:val="1"/>
        </w:numPr>
        <w:spacing w:after="80"/>
      </w:pPr>
      <w:r>
        <w:rPr>
          <w:rFonts w:ascii="Open Sans" w:cs="Open Sans" w:eastAsia="Open Sans" w:hAnsi="Open Sans"/>
          <w:sz w:val="22"/>
          <w:szCs w:val="22"/>
        </w:rPr>
        <w:t xml:space="preserve">Provide insights on product portfolio performance</w:t>
      </w:r>
    </w:p>
    <w:p>
      <w:pPr>
        <w:pStyle w:val="ListParagraph"/>
        <w:numPr>
          <w:ilvl w:val="0"/>
          <w:numId w:val="1"/>
        </w:numPr>
        <w:spacing w:after="80"/>
      </w:pPr>
      <w:r>
        <w:rPr>
          <w:rFonts w:ascii="Open Sans" w:cs="Open Sans" w:eastAsia="Open Sans" w:hAnsi="Open Sans"/>
          <w:sz w:val="22"/>
          <w:szCs w:val="22"/>
        </w:rPr>
        <w:t xml:space="preserve">Support forecasting and demand planning processes</w:t>
      </w:r>
    </w:p>
    <w:p>
      <w:pPr>
        <w:pStyle w:val="ListParagraph"/>
        <w:numPr>
          <w:ilvl w:val="0"/>
          <w:numId w:val="1"/>
        </w:numPr>
        <w:spacing w:after="80"/>
      </w:pPr>
      <w:r>
        <w:rPr>
          <w:rFonts w:ascii="Open Sans" w:cs="Open Sans" w:eastAsia="Open Sans" w:hAnsi="Open Sans"/>
          <w:sz w:val="22"/>
          <w:szCs w:val="22"/>
        </w:rPr>
        <w:t xml:space="preserve">Evaluate reseller performance and identify growth opportunities</w:t>
      </w:r>
    </w:p>
    <w:p>
      <w:pPr>
        <w:pStyle w:val="ListParagraph"/>
        <w:numPr>
          <w:ilvl w:val="0"/>
          <w:numId w:val="1"/>
        </w:numPr>
        <w:spacing w:after="80"/>
      </w:pPr>
      <w:r>
        <w:rPr>
          <w:rFonts w:ascii="Open Sans" w:cs="Open Sans" w:eastAsia="Open Sans" w:hAnsi="Open Sans"/>
          <w:sz w:val="22"/>
          <w:szCs w:val="22"/>
        </w:rPr>
        <w:t xml:space="preserve">Collaborate with Technology team on business intelligence systems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$90,000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10%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13 February 2023</w:t>
      </w:r>
    </w:p>
    <w:p>
      <w:pPr>
        <w:spacing w:before="200" w:after="100"/>
      </w:pPr>
      <w:r>
        <w:rPr>
          <w:rFonts w:ascii="Open Sans" w:cs="Open Sans" w:eastAsia="Open Sans" w:hAnsi="Open Sans"/>
          <w:b/>
          <w:bCs/>
          <w:sz w:val="22"/>
          <w:szCs w:val="22"/>
        </w:rPr>
        <w:t xml:space="preserve">SIGNED by DREW COLLINS:</w:t>
      </w:r>
    </w:p>
    <w:p>
      <w:pPr>
        <w:spacing w:before="150" w:after="50"/>
      </w:pPr>
      <w:r>
        <w:rPr>
          <w:rFonts w:ascii="Brush Script MT" w:cs="Brush Script MT" w:eastAsia="Brush Script MT" w:hAnsi="Brush Script MT"/>
          <w:i/>
          <w:iCs/>
          <w:color w:val="2C3E50"/>
          <w:sz w:val="28"/>
          <w:szCs w:val="28"/>
        </w:rPr>
        <w:t xml:space="preserve">Drew Collins</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13 February 2023</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431B509F-63CE-483E-BC32-4E23098644D5}"/>
</file>

<file path=customXml/itemProps2.xml><?xml version="1.0" encoding="utf-8"?>
<ds:datastoreItem xmlns:ds="http://schemas.openxmlformats.org/officeDocument/2006/customXml" ds:itemID="{E6C7910E-2B87-49C3-9954-220264E915E1}"/>
</file>

<file path=customXml/itemProps3.xml><?xml version="1.0" encoding="utf-8"?>
<ds:datastoreItem xmlns:ds="http://schemas.openxmlformats.org/officeDocument/2006/customXml" ds:itemID="{0B6CEDAD-C247-4145-9649-819CB4945BF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